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71" w:rsidRPr="00282617" w:rsidRDefault="005E46F8" w:rsidP="001158B9">
      <w:pPr>
        <w:pStyle w:val="Nadpis1"/>
        <w:numPr>
          <w:ilvl w:val="0"/>
          <w:numId w:val="0"/>
        </w:numPr>
        <w:spacing w:after="0"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>Rekonstrukce n</w:t>
      </w:r>
      <w:r w:rsidR="00AC2071" w:rsidRPr="00282617">
        <w:rPr>
          <w:sz w:val="44"/>
          <w:szCs w:val="44"/>
        </w:rPr>
        <w:t xml:space="preserve">áměstí </w:t>
      </w:r>
      <w:proofErr w:type="spellStart"/>
      <w:r w:rsidR="00AC2071" w:rsidRPr="00282617">
        <w:rPr>
          <w:sz w:val="44"/>
          <w:szCs w:val="44"/>
        </w:rPr>
        <w:t>Vaňorného</w:t>
      </w:r>
      <w:proofErr w:type="spellEnd"/>
      <w:r w:rsidR="00AC2071" w:rsidRPr="00282617">
        <w:rPr>
          <w:sz w:val="44"/>
          <w:szCs w:val="44"/>
        </w:rPr>
        <w:t xml:space="preserve"> </w:t>
      </w:r>
    </w:p>
    <w:p w:rsidR="00AC2071" w:rsidRPr="00AC2071" w:rsidRDefault="00AC2071" w:rsidP="001158B9">
      <w:pPr>
        <w:pStyle w:val="Nadpis2"/>
        <w:numPr>
          <w:ilvl w:val="0"/>
          <w:numId w:val="0"/>
        </w:numPr>
        <w:spacing w:before="0" w:line="240" w:lineRule="auto"/>
        <w:rPr>
          <w:sz w:val="28"/>
          <w:szCs w:val="28"/>
        </w:rPr>
      </w:pPr>
      <w:r w:rsidRPr="00AC2071">
        <w:rPr>
          <w:sz w:val="28"/>
          <w:szCs w:val="28"/>
        </w:rPr>
        <w:t xml:space="preserve">Zápis z veřejného </w:t>
      </w:r>
      <w:r>
        <w:rPr>
          <w:sz w:val="28"/>
          <w:szCs w:val="28"/>
        </w:rPr>
        <w:t>projednání, 15. 4. 2014,</w:t>
      </w:r>
      <w:r w:rsidRPr="00AC2071">
        <w:rPr>
          <w:sz w:val="28"/>
          <w:szCs w:val="28"/>
        </w:rPr>
        <w:t xml:space="preserve"> 15:30</w:t>
      </w:r>
    </w:p>
    <w:p w:rsidR="005E6EAF" w:rsidRDefault="005E6EAF" w:rsidP="001158B9">
      <w:pPr>
        <w:spacing w:after="0" w:line="240" w:lineRule="auto"/>
      </w:pPr>
    </w:p>
    <w:p w:rsidR="001158B9" w:rsidRDefault="001158B9" w:rsidP="001158B9">
      <w:pPr>
        <w:spacing w:after="0" w:line="240" w:lineRule="auto"/>
      </w:pPr>
    </w:p>
    <w:p w:rsidR="002B4B55" w:rsidRDefault="002B4B55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Úvod</w:t>
      </w:r>
    </w:p>
    <w:p w:rsidR="00282617" w:rsidRDefault="002B4B55" w:rsidP="001158B9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 xml:space="preserve">V rámci setkání byla </w:t>
      </w:r>
      <w:r w:rsidR="00282617">
        <w:rPr>
          <w:lang w:eastAsia="cs-CZ"/>
        </w:rPr>
        <w:t>po úvodním proslovu a shrnutí vývoje přípravy projektu pan</w:t>
      </w:r>
      <w:r w:rsidR="001158B9">
        <w:rPr>
          <w:lang w:eastAsia="cs-CZ"/>
        </w:rPr>
        <w:t xml:space="preserve">em </w:t>
      </w:r>
      <w:r w:rsidR="00282617">
        <w:rPr>
          <w:lang w:eastAsia="cs-CZ"/>
        </w:rPr>
        <w:t>starost</w:t>
      </w:r>
      <w:r w:rsidR="001158B9">
        <w:rPr>
          <w:lang w:eastAsia="cs-CZ"/>
        </w:rPr>
        <w:t>ou</w:t>
      </w:r>
      <w:r w:rsidR="00AC6807">
        <w:rPr>
          <w:lang w:eastAsia="cs-CZ"/>
        </w:rPr>
        <w:t xml:space="preserve"> </w:t>
      </w:r>
      <w:proofErr w:type="spellStart"/>
      <w:r w:rsidR="00AC6807">
        <w:rPr>
          <w:lang w:eastAsia="cs-CZ"/>
        </w:rPr>
        <w:t>Jira</w:t>
      </w:r>
      <w:r w:rsidR="00282617">
        <w:rPr>
          <w:lang w:eastAsia="cs-CZ"/>
        </w:rPr>
        <w:t>sk</w:t>
      </w:r>
      <w:r w:rsidR="001158B9">
        <w:rPr>
          <w:lang w:eastAsia="cs-CZ"/>
        </w:rPr>
        <w:t>ým</w:t>
      </w:r>
      <w:proofErr w:type="spellEnd"/>
      <w:r w:rsidR="001158B9">
        <w:rPr>
          <w:lang w:eastAsia="cs-CZ"/>
        </w:rPr>
        <w:t xml:space="preserve"> </w:t>
      </w:r>
      <w:r>
        <w:rPr>
          <w:lang w:eastAsia="cs-CZ"/>
        </w:rPr>
        <w:t>prezentována urbanisticko-architektonická studie arch</w:t>
      </w:r>
      <w:r w:rsidR="00AC6807">
        <w:rPr>
          <w:lang w:eastAsia="cs-CZ"/>
        </w:rPr>
        <w:t>.</w:t>
      </w:r>
      <w:r>
        <w:rPr>
          <w:lang w:eastAsia="cs-CZ"/>
        </w:rPr>
        <w:t xml:space="preserve"> Košaře a arch. Klose a projekt pro stavební povolení zpracovaný firmu </w:t>
      </w:r>
      <w:proofErr w:type="gramStart"/>
      <w:r>
        <w:rPr>
          <w:lang w:eastAsia="cs-CZ"/>
        </w:rPr>
        <w:t>M.I.S.</w:t>
      </w:r>
      <w:proofErr w:type="gramEnd"/>
      <w:r>
        <w:rPr>
          <w:lang w:eastAsia="cs-CZ"/>
        </w:rPr>
        <w:t xml:space="preserve"> (prezentoval pan Kysilko). Následná diskuze byla strukturována na klady projektu, jeho problematické části a možnosti změn projektu. Formulované problémy a návrhy na změnu byly poté účastníky </w:t>
      </w:r>
      <w:r w:rsidR="005E46F8">
        <w:rPr>
          <w:lang w:eastAsia="cs-CZ"/>
        </w:rPr>
        <w:t>bodově ohodnoceny</w:t>
      </w:r>
      <w:r>
        <w:rPr>
          <w:lang w:eastAsia="cs-CZ"/>
        </w:rPr>
        <w:t xml:space="preserve">. </w:t>
      </w:r>
    </w:p>
    <w:p w:rsidR="009D7071" w:rsidRDefault="009D7071" w:rsidP="001158B9">
      <w:pPr>
        <w:spacing w:after="0" w:line="240" w:lineRule="auto"/>
        <w:jc w:val="both"/>
        <w:rPr>
          <w:lang w:eastAsia="cs-CZ"/>
        </w:rPr>
      </w:pPr>
    </w:p>
    <w:p w:rsidR="00B877D6" w:rsidRDefault="00AC2071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AC2071">
        <w:rPr>
          <w:sz w:val="24"/>
          <w:szCs w:val="24"/>
        </w:rPr>
        <w:t>Hodnoty a klady projektu</w:t>
      </w:r>
    </w:p>
    <w:p w:rsidR="00B877D6" w:rsidRDefault="00B877D6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>Odstranění parkovacích míst u gymnázia</w:t>
      </w:r>
      <w:r w:rsidR="00AC6807">
        <w:t xml:space="preserve"> (směrem k autobusovému nádraží)</w:t>
      </w:r>
    </w:p>
    <w:p w:rsidR="00B877D6" w:rsidRDefault="00AC6807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>Nové stromořadí na severní straně</w:t>
      </w:r>
      <w:r w:rsidR="00B877D6">
        <w:t> náměstí</w:t>
      </w:r>
    </w:p>
    <w:p w:rsidR="00B877D6" w:rsidRDefault="00B877D6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Přesun parkování </w:t>
      </w:r>
      <w:r w:rsidR="00AC2071">
        <w:t xml:space="preserve">dále </w:t>
      </w:r>
      <w:r>
        <w:t xml:space="preserve">od kostela </w:t>
      </w:r>
    </w:p>
    <w:p w:rsidR="00B877D6" w:rsidRDefault="00B877D6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>Hezké nasvětlení chrámu</w:t>
      </w:r>
    </w:p>
    <w:p w:rsidR="00B877D6" w:rsidRDefault="00B877D6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>Sjednocení výšky povrchu</w:t>
      </w:r>
    </w:p>
    <w:p w:rsidR="00B877D6" w:rsidRDefault="00AC6807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>Redukce dopravy, přednost pěších</w:t>
      </w:r>
    </w:p>
    <w:p w:rsidR="00B877D6" w:rsidRDefault="00B877D6" w:rsidP="001158B9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Zachování </w:t>
      </w:r>
      <w:r w:rsidR="00AC2071">
        <w:t xml:space="preserve">a doplnění </w:t>
      </w:r>
      <w:r>
        <w:t>zeleně</w:t>
      </w:r>
    </w:p>
    <w:p w:rsidR="00B877D6" w:rsidRDefault="00AC2071" w:rsidP="00B01200">
      <w:pPr>
        <w:pStyle w:val="Odstavecseseznamem"/>
        <w:numPr>
          <w:ilvl w:val="0"/>
          <w:numId w:val="1"/>
        </w:numPr>
        <w:spacing w:after="0" w:line="240" w:lineRule="auto"/>
      </w:pPr>
      <w:r>
        <w:t>Možnost veřejnosti se k projektu vyjádřit</w:t>
      </w:r>
    </w:p>
    <w:p w:rsidR="001158B9" w:rsidRDefault="001158B9" w:rsidP="001158B9">
      <w:pPr>
        <w:pStyle w:val="Odstavecseseznamem"/>
        <w:spacing w:after="0" w:line="240" w:lineRule="auto"/>
      </w:pPr>
    </w:p>
    <w:p w:rsidR="00B877D6" w:rsidRDefault="00AC2071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AC2071">
        <w:rPr>
          <w:sz w:val="24"/>
          <w:szCs w:val="24"/>
        </w:rPr>
        <w:t>Problémy projektu</w:t>
      </w:r>
      <w:r>
        <w:rPr>
          <w:sz w:val="24"/>
          <w:szCs w:val="24"/>
        </w:rPr>
        <w:t>*</w:t>
      </w:r>
    </w:p>
    <w:p w:rsidR="00AC2071" w:rsidRDefault="00AC2071" w:rsidP="001158B9">
      <w:pPr>
        <w:spacing w:after="0" w:line="240" w:lineRule="auto"/>
        <w:ind w:left="360"/>
        <w:rPr>
          <w:sz w:val="20"/>
          <w:szCs w:val="20"/>
          <w:lang w:eastAsia="cs-CZ"/>
        </w:rPr>
      </w:pPr>
      <w:r w:rsidRPr="002B4B55">
        <w:rPr>
          <w:sz w:val="20"/>
          <w:szCs w:val="20"/>
          <w:lang w:eastAsia="cs-CZ"/>
        </w:rPr>
        <w:t>*čísla vyjadřují v</w:t>
      </w:r>
      <w:r w:rsidR="00AC6807">
        <w:rPr>
          <w:sz w:val="20"/>
          <w:szCs w:val="20"/>
          <w:lang w:eastAsia="cs-CZ"/>
        </w:rPr>
        <w:t>áhu</w:t>
      </w:r>
      <w:r w:rsidRPr="002B4B55">
        <w:rPr>
          <w:sz w:val="20"/>
          <w:szCs w:val="20"/>
          <w:lang w:eastAsia="cs-CZ"/>
        </w:rPr>
        <w:t xml:space="preserve"> problému vyjádřeného </w:t>
      </w:r>
      <w:r w:rsidR="00AC6807">
        <w:rPr>
          <w:sz w:val="20"/>
          <w:szCs w:val="20"/>
          <w:lang w:eastAsia="cs-CZ"/>
        </w:rPr>
        <w:t xml:space="preserve">bodovým ohodnocením </w:t>
      </w:r>
      <w:r w:rsidRPr="002B4B55">
        <w:rPr>
          <w:sz w:val="20"/>
          <w:szCs w:val="20"/>
          <w:lang w:eastAsia="cs-CZ"/>
        </w:rPr>
        <w:t xml:space="preserve">účastníky </w:t>
      </w:r>
      <w:r w:rsidR="002B4B55">
        <w:rPr>
          <w:sz w:val="20"/>
          <w:szCs w:val="20"/>
          <w:lang w:eastAsia="cs-CZ"/>
        </w:rPr>
        <w:t xml:space="preserve">setkání </w:t>
      </w:r>
      <w:r w:rsidRPr="002B4B55">
        <w:rPr>
          <w:sz w:val="20"/>
          <w:szCs w:val="20"/>
          <w:lang w:eastAsia="cs-CZ"/>
        </w:rPr>
        <w:t>(tři na každého účastníka)</w:t>
      </w:r>
    </w:p>
    <w:p w:rsidR="001158B9" w:rsidRPr="002B4B55" w:rsidRDefault="001158B9" w:rsidP="001158B9">
      <w:pPr>
        <w:spacing w:after="0" w:line="240" w:lineRule="auto"/>
        <w:ind w:left="360"/>
        <w:rPr>
          <w:sz w:val="20"/>
          <w:szCs w:val="20"/>
          <w:lang w:eastAsia="cs-CZ"/>
        </w:rPr>
      </w:pPr>
    </w:p>
    <w:p w:rsidR="00B877D6" w:rsidRPr="00B877D6" w:rsidRDefault="00AC6807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t>Nepotřebnost</w:t>
      </w:r>
      <w:r w:rsidR="00AC2071">
        <w:t xml:space="preserve"> příjezdu a parkování u </w:t>
      </w:r>
      <w:r w:rsidR="00087C99">
        <w:t xml:space="preserve">základní </w:t>
      </w:r>
      <w:r w:rsidR="00AC2071">
        <w:t>školy</w:t>
      </w:r>
      <w:r w:rsidR="00087C99">
        <w:t xml:space="preserve"> („</w:t>
      </w:r>
      <w:proofErr w:type="gramStart"/>
      <w:r w:rsidR="00087C99">
        <w:t>apendix“)</w:t>
      </w:r>
      <w:r w:rsidR="00AC2071">
        <w:t xml:space="preserve"> (17</w:t>
      </w:r>
      <w:proofErr w:type="gramEnd"/>
      <w:r w:rsidR="00AC2071">
        <w:t>)</w:t>
      </w:r>
    </w:p>
    <w:p w:rsidR="00AC2071" w:rsidRPr="00663F6C" w:rsidRDefault="00AC2071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 xml:space="preserve">Projekt nezohledňuje potřeby škol – </w:t>
      </w:r>
      <w:r w:rsidR="00087C99">
        <w:rPr>
          <w:rFonts w:cstheme="minorHAnsi"/>
        </w:rPr>
        <w:t>možnost aktivit</w:t>
      </w:r>
      <w:r>
        <w:rPr>
          <w:rFonts w:cstheme="minorHAnsi"/>
        </w:rPr>
        <w:t xml:space="preserve"> pro žáky a studenty (15)</w:t>
      </w:r>
    </w:p>
    <w:p w:rsidR="00B877D6" w:rsidRPr="00B877D6" w:rsidRDefault="00087C99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 xml:space="preserve">Nově navržená </w:t>
      </w:r>
      <w:r w:rsidR="00AC2071">
        <w:rPr>
          <w:rFonts w:cstheme="minorHAnsi"/>
        </w:rPr>
        <w:t>p</w:t>
      </w:r>
      <w:r w:rsidR="00B877D6">
        <w:rPr>
          <w:rFonts w:cstheme="minorHAnsi"/>
        </w:rPr>
        <w:t>arkov</w:t>
      </w:r>
      <w:r>
        <w:rPr>
          <w:rFonts w:cstheme="minorHAnsi"/>
        </w:rPr>
        <w:t>ací</w:t>
      </w:r>
      <w:r w:rsidR="00AC2071">
        <w:rPr>
          <w:rFonts w:cstheme="minorHAnsi"/>
        </w:rPr>
        <w:t xml:space="preserve"> stání </w:t>
      </w:r>
      <w:r w:rsidR="00B877D6">
        <w:rPr>
          <w:rFonts w:cstheme="minorHAnsi"/>
        </w:rPr>
        <w:t xml:space="preserve">před gymnáziem </w:t>
      </w:r>
      <w:r w:rsidR="00AC2071">
        <w:rPr>
          <w:rFonts w:cstheme="minorHAnsi"/>
        </w:rPr>
        <w:t>(</w:t>
      </w:r>
      <w:r w:rsidR="00B877D6">
        <w:rPr>
          <w:rFonts w:cstheme="minorHAnsi"/>
        </w:rPr>
        <w:t>11</w:t>
      </w:r>
      <w:r w:rsidR="00AC2071">
        <w:rPr>
          <w:rFonts w:cstheme="minorHAnsi"/>
        </w:rPr>
        <w:t>)</w:t>
      </w:r>
    </w:p>
    <w:p w:rsidR="00B877D6" w:rsidRPr="00B877D6" w:rsidRDefault="00087C99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>Přesun pomníku padlých ze stávající polohy</w:t>
      </w:r>
      <w:r w:rsidR="00B877D6">
        <w:rPr>
          <w:rFonts w:cstheme="minorHAnsi"/>
        </w:rPr>
        <w:t xml:space="preserve"> před gymnáziem </w:t>
      </w:r>
      <w:r w:rsidR="00AC2071">
        <w:rPr>
          <w:rFonts w:cstheme="minorHAnsi"/>
        </w:rPr>
        <w:t>(</w:t>
      </w:r>
      <w:r w:rsidR="00B877D6">
        <w:rPr>
          <w:rFonts w:cstheme="minorHAnsi"/>
        </w:rPr>
        <w:t>9</w:t>
      </w:r>
      <w:r w:rsidR="00AC2071">
        <w:rPr>
          <w:rFonts w:cstheme="minorHAnsi"/>
        </w:rPr>
        <w:t>)</w:t>
      </w:r>
    </w:p>
    <w:p w:rsidR="00AC2071" w:rsidRPr="003A777F" w:rsidRDefault="00AC2071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>Nedostatečné nasvětlení střechy</w:t>
      </w:r>
      <w:r w:rsidR="00087C99">
        <w:rPr>
          <w:rFonts w:cstheme="minorHAnsi"/>
        </w:rPr>
        <w:t xml:space="preserve"> a věží kostela</w:t>
      </w:r>
      <w:r>
        <w:rPr>
          <w:rFonts w:cstheme="minorHAnsi"/>
        </w:rPr>
        <w:t xml:space="preserve"> z dálky </w:t>
      </w:r>
      <w:r w:rsidR="002B4B55">
        <w:rPr>
          <w:rFonts w:cstheme="minorHAnsi"/>
        </w:rPr>
        <w:t>(prověřit</w:t>
      </w:r>
      <w:r w:rsidR="00087C99">
        <w:rPr>
          <w:rFonts w:cstheme="minorHAnsi"/>
        </w:rPr>
        <w:t>, inspirace</w:t>
      </w:r>
      <w:r w:rsidR="002B4B55">
        <w:rPr>
          <w:rFonts w:cstheme="minorHAnsi"/>
        </w:rPr>
        <w:t xml:space="preserve"> </w:t>
      </w:r>
      <w:proofErr w:type="spellStart"/>
      <w:r w:rsidR="002B4B55">
        <w:rPr>
          <w:rFonts w:cstheme="minorHAnsi"/>
        </w:rPr>
        <w:t>pří</w:t>
      </w:r>
      <w:r w:rsidR="00087C99">
        <w:rPr>
          <w:rFonts w:cstheme="minorHAnsi"/>
        </w:rPr>
        <w:t>kl</w:t>
      </w:r>
      <w:proofErr w:type="spellEnd"/>
      <w:r w:rsidR="00087C99">
        <w:rPr>
          <w:rFonts w:cstheme="minorHAnsi"/>
        </w:rPr>
        <w:t>.</w:t>
      </w:r>
      <w:r w:rsidR="002B4B55">
        <w:rPr>
          <w:rFonts w:cstheme="minorHAnsi"/>
        </w:rPr>
        <w:t xml:space="preserve"> </w:t>
      </w:r>
      <w:proofErr w:type="gramStart"/>
      <w:r w:rsidR="002B4B55">
        <w:rPr>
          <w:rFonts w:cstheme="minorHAnsi"/>
        </w:rPr>
        <w:t>odjinud)</w:t>
      </w:r>
      <w:r>
        <w:rPr>
          <w:rFonts w:cstheme="minorHAnsi"/>
        </w:rPr>
        <w:t xml:space="preserve"> (8)</w:t>
      </w:r>
      <w:proofErr w:type="gramEnd"/>
    </w:p>
    <w:p w:rsidR="00B877D6" w:rsidRPr="00B877D6" w:rsidRDefault="00B877D6" w:rsidP="001158B9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>Umístění sochy sv</w:t>
      </w:r>
      <w:r w:rsidR="009D7071">
        <w:rPr>
          <w:rFonts w:cstheme="minorHAnsi"/>
        </w:rPr>
        <w:t xml:space="preserve">atého </w:t>
      </w:r>
      <w:r>
        <w:rPr>
          <w:rFonts w:cstheme="minorHAnsi"/>
        </w:rPr>
        <w:t xml:space="preserve">Vavřince před vchodem do kostela </w:t>
      </w:r>
      <w:r w:rsidR="002B4B55">
        <w:rPr>
          <w:rFonts w:cstheme="minorHAnsi"/>
        </w:rPr>
        <w:t>(</w:t>
      </w:r>
      <w:r>
        <w:rPr>
          <w:rFonts w:cstheme="minorHAnsi"/>
        </w:rPr>
        <w:t>6</w:t>
      </w:r>
      <w:r w:rsidR="002B4B55">
        <w:rPr>
          <w:rFonts w:cstheme="minorHAnsi"/>
        </w:rPr>
        <w:t>)</w:t>
      </w:r>
    </w:p>
    <w:p w:rsidR="00663F6C" w:rsidRDefault="00087C99" w:rsidP="001158B9">
      <w:pPr>
        <w:pStyle w:val="Odstavecseseznamem"/>
        <w:numPr>
          <w:ilvl w:val="0"/>
          <w:numId w:val="2"/>
        </w:numPr>
        <w:spacing w:after="0" w:line="240" w:lineRule="auto"/>
      </w:pPr>
      <w:r w:rsidRPr="00087C99">
        <w:rPr>
          <w:rFonts w:cstheme="minorHAnsi"/>
        </w:rPr>
        <w:t xml:space="preserve">Špatný růst trávníku pod korunami stromů z důvodu zastínění </w:t>
      </w:r>
      <w:r w:rsidR="002B4B55" w:rsidRPr="00087C99">
        <w:rPr>
          <w:rFonts w:cstheme="minorHAnsi"/>
        </w:rPr>
        <w:t>(</w:t>
      </w:r>
      <w:r w:rsidR="003A777F" w:rsidRPr="00087C99">
        <w:rPr>
          <w:rFonts w:cstheme="minorHAnsi"/>
        </w:rPr>
        <w:t>5</w:t>
      </w:r>
      <w:r w:rsidR="002B4B55" w:rsidRPr="00087C99">
        <w:rPr>
          <w:rFonts w:cstheme="minorHAnsi"/>
        </w:rPr>
        <w:t>)</w:t>
      </w:r>
    </w:p>
    <w:p w:rsidR="00282617" w:rsidRDefault="00282617" w:rsidP="001158B9">
      <w:pPr>
        <w:spacing w:after="0" w:line="240" w:lineRule="auto"/>
      </w:pPr>
    </w:p>
    <w:p w:rsidR="00663F6C" w:rsidRDefault="00AC2071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2B4B55">
        <w:rPr>
          <w:sz w:val="24"/>
          <w:szCs w:val="24"/>
        </w:rPr>
        <w:t>Návrhy na z</w:t>
      </w:r>
      <w:r w:rsidR="00663F6C" w:rsidRPr="002B4B55">
        <w:rPr>
          <w:sz w:val="24"/>
          <w:szCs w:val="24"/>
        </w:rPr>
        <w:t>měny</w:t>
      </w:r>
      <w:r w:rsidRPr="002B4B55">
        <w:rPr>
          <w:sz w:val="24"/>
          <w:szCs w:val="24"/>
        </w:rPr>
        <w:t xml:space="preserve"> projektu</w:t>
      </w:r>
      <w:r w:rsidR="002B4B55">
        <w:rPr>
          <w:sz w:val="24"/>
          <w:szCs w:val="24"/>
        </w:rPr>
        <w:t>*</w:t>
      </w:r>
    </w:p>
    <w:p w:rsidR="002B4B55" w:rsidRDefault="00AC6807" w:rsidP="001158B9">
      <w:pPr>
        <w:spacing w:after="0" w:line="240" w:lineRule="auto"/>
        <w:ind w:left="360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*čísla vyjadřují váhu</w:t>
      </w:r>
      <w:r w:rsidR="002B4B55" w:rsidRPr="002B4B55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námětu na změnu</w:t>
      </w:r>
      <w:r w:rsidRPr="002B4B55">
        <w:rPr>
          <w:sz w:val="20"/>
          <w:szCs w:val="20"/>
          <w:lang w:eastAsia="cs-CZ"/>
        </w:rPr>
        <w:t xml:space="preserve"> vyjádřeného </w:t>
      </w:r>
      <w:r>
        <w:rPr>
          <w:sz w:val="20"/>
          <w:szCs w:val="20"/>
          <w:lang w:eastAsia="cs-CZ"/>
        </w:rPr>
        <w:t xml:space="preserve">bodovým ohodnocením </w:t>
      </w:r>
      <w:r w:rsidRPr="002B4B55">
        <w:rPr>
          <w:sz w:val="20"/>
          <w:szCs w:val="20"/>
          <w:lang w:eastAsia="cs-CZ"/>
        </w:rPr>
        <w:t xml:space="preserve">účastníky </w:t>
      </w:r>
      <w:r>
        <w:rPr>
          <w:sz w:val="20"/>
          <w:szCs w:val="20"/>
          <w:lang w:eastAsia="cs-CZ"/>
        </w:rPr>
        <w:t xml:space="preserve">setkání </w:t>
      </w:r>
      <w:r w:rsidR="002B4B55">
        <w:rPr>
          <w:sz w:val="20"/>
          <w:szCs w:val="20"/>
          <w:lang w:eastAsia="cs-CZ"/>
        </w:rPr>
        <w:t>(pět</w:t>
      </w:r>
      <w:r w:rsidR="002B4B55" w:rsidRPr="002B4B55">
        <w:rPr>
          <w:sz w:val="20"/>
          <w:szCs w:val="20"/>
          <w:lang w:eastAsia="cs-CZ"/>
        </w:rPr>
        <w:t xml:space="preserve"> na každého účastníka)</w:t>
      </w:r>
    </w:p>
    <w:p w:rsidR="001158B9" w:rsidRPr="002B4B55" w:rsidRDefault="001158B9" w:rsidP="001158B9">
      <w:pPr>
        <w:spacing w:after="0" w:line="240" w:lineRule="auto"/>
        <w:ind w:left="360"/>
        <w:rPr>
          <w:sz w:val="20"/>
          <w:szCs w:val="20"/>
          <w:lang w:eastAsia="cs-CZ"/>
        </w:rPr>
      </w:pPr>
    </w:p>
    <w:p w:rsidR="002B4B55" w:rsidRDefault="002B4B55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Pomník padlým </w:t>
      </w:r>
      <w:r w:rsidR="009D7071" w:rsidRPr="001158B9">
        <w:t xml:space="preserve">nepřesouvat, ale ponechat </w:t>
      </w:r>
      <w:r w:rsidRPr="001158B9">
        <w:t xml:space="preserve">na stávajícím místě </w:t>
      </w:r>
      <w:r w:rsidR="009D7071" w:rsidRPr="001158B9">
        <w:t>(</w:t>
      </w:r>
      <w:r w:rsidRPr="001158B9">
        <w:t>17</w:t>
      </w:r>
      <w:r w:rsidR="009D7071" w:rsidRPr="001158B9">
        <w:t>)</w:t>
      </w:r>
    </w:p>
    <w:p w:rsidR="00663F6C" w:rsidRPr="001158B9" w:rsidRDefault="00C75944" w:rsidP="00C75944">
      <w:pPr>
        <w:pStyle w:val="Odstavecseseznamem"/>
        <w:numPr>
          <w:ilvl w:val="0"/>
          <w:numId w:val="3"/>
        </w:numPr>
        <w:spacing w:after="0" w:line="240" w:lineRule="auto"/>
      </w:pPr>
      <w:r>
        <w:t>Příjezd</w:t>
      </w:r>
      <w:r w:rsidR="00663F6C" w:rsidRPr="001158B9">
        <w:t xml:space="preserve"> k</w:t>
      </w:r>
      <w:r>
        <w:t xml:space="preserve"> budově základní školy (apendix) jen pro dopravní </w:t>
      </w:r>
      <w:r w:rsidR="00663F6C" w:rsidRPr="001158B9">
        <w:t xml:space="preserve">obsluhu </w:t>
      </w:r>
      <w:r>
        <w:t>(</w:t>
      </w:r>
      <w:r w:rsidR="00663F6C" w:rsidRPr="001158B9">
        <w:t>14</w:t>
      </w:r>
      <w:r>
        <w:t>)</w:t>
      </w:r>
    </w:p>
    <w:p w:rsidR="002B4B55" w:rsidRPr="001158B9" w:rsidRDefault="002B4B55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Vytvořit</w:t>
      </w:r>
      <w:r w:rsidR="009D7071" w:rsidRPr="001158B9">
        <w:t xml:space="preserve"> s</w:t>
      </w:r>
      <w:r w:rsidRPr="001158B9">
        <w:t xml:space="preserve">hromaždiště před gymnáziem </w:t>
      </w:r>
      <w:r w:rsidR="009D7071" w:rsidRPr="001158B9">
        <w:t>– větší zpevněná plocha místo trávníku (</w:t>
      </w:r>
      <w:r w:rsidRPr="001158B9">
        <w:t>11</w:t>
      </w:r>
      <w:r w:rsidR="009D7071" w:rsidRPr="001158B9">
        <w:t>)</w:t>
      </w:r>
    </w:p>
    <w:p w:rsidR="00282617" w:rsidRPr="001158B9" w:rsidRDefault="00282617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Zmenšení zatravněné plochy před gymnáziem </w:t>
      </w:r>
      <w:r w:rsidR="009D7071" w:rsidRPr="001158B9">
        <w:t>(</w:t>
      </w:r>
      <w:r w:rsidRPr="001158B9">
        <w:t>9</w:t>
      </w:r>
      <w:r w:rsidR="009D7071" w:rsidRPr="001158B9">
        <w:t>)</w:t>
      </w:r>
    </w:p>
    <w:p w:rsidR="00282617" w:rsidRPr="001158B9" w:rsidRDefault="00282617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Doplnit informace o místě (</w:t>
      </w:r>
      <w:proofErr w:type="gramStart"/>
      <w:r w:rsidRPr="001158B9">
        <w:t xml:space="preserve">infopanel) </w:t>
      </w:r>
      <w:r w:rsidR="009D7071" w:rsidRPr="001158B9">
        <w:t>(</w:t>
      </w:r>
      <w:r w:rsidRPr="001158B9">
        <w:t>8</w:t>
      </w:r>
      <w:r w:rsidR="009D7071" w:rsidRPr="001158B9">
        <w:t>)</w:t>
      </w:r>
      <w:proofErr w:type="gramEnd"/>
    </w:p>
    <w:p w:rsidR="002B4B55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rPr>
          <w:rFonts w:cstheme="minorHAnsi"/>
        </w:rPr>
        <w:t>Zajistit vysazovací zónu („</w:t>
      </w:r>
      <w:proofErr w:type="spellStart"/>
      <w:r w:rsidRPr="001158B9">
        <w:rPr>
          <w:rFonts w:cstheme="minorHAnsi"/>
        </w:rPr>
        <w:t>kiss</w:t>
      </w:r>
      <w:proofErr w:type="spellEnd"/>
      <w:r w:rsidRPr="001158B9">
        <w:rPr>
          <w:rFonts w:cstheme="minorHAnsi"/>
        </w:rPr>
        <w:t xml:space="preserve"> and </w:t>
      </w:r>
      <w:proofErr w:type="spellStart"/>
      <w:r w:rsidRPr="001158B9">
        <w:rPr>
          <w:rFonts w:cstheme="minorHAnsi"/>
        </w:rPr>
        <w:t>ride</w:t>
      </w:r>
      <w:proofErr w:type="spellEnd"/>
      <w:r w:rsidRPr="001158B9">
        <w:rPr>
          <w:rFonts w:cstheme="minorHAnsi"/>
        </w:rPr>
        <w:t>“) na</w:t>
      </w:r>
      <w:r w:rsidR="002B4B55" w:rsidRPr="001158B9">
        <w:rPr>
          <w:rFonts w:cstheme="minorHAnsi"/>
        </w:rPr>
        <w:t> ulic</w:t>
      </w:r>
      <w:r w:rsidRPr="001158B9">
        <w:rPr>
          <w:rFonts w:cstheme="minorHAnsi"/>
        </w:rPr>
        <w:t>i</w:t>
      </w:r>
      <w:r w:rsidR="002B4B55" w:rsidRPr="001158B9">
        <w:rPr>
          <w:rFonts w:cstheme="minorHAnsi"/>
        </w:rPr>
        <w:t xml:space="preserve"> Komenského </w:t>
      </w:r>
      <w:r w:rsidRPr="001158B9">
        <w:rPr>
          <w:rFonts w:cstheme="minorHAnsi"/>
        </w:rPr>
        <w:t>(</w:t>
      </w:r>
      <w:r w:rsidR="002B4B55" w:rsidRPr="001158B9">
        <w:rPr>
          <w:rFonts w:cstheme="minorHAnsi"/>
        </w:rPr>
        <w:t>7</w:t>
      </w:r>
      <w:r w:rsidRPr="001158B9">
        <w:rPr>
          <w:rFonts w:cstheme="minorHAnsi"/>
        </w:rPr>
        <w:t>)</w:t>
      </w:r>
    </w:p>
    <w:p w:rsidR="002B4B55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Upravit </w:t>
      </w:r>
      <w:r w:rsidR="002B4B55" w:rsidRPr="001158B9">
        <w:t>prostor před zvonicí</w:t>
      </w:r>
      <w:r w:rsidRPr="001158B9">
        <w:t xml:space="preserve"> pro galerijní účely</w:t>
      </w:r>
      <w:r w:rsidR="002B4B55" w:rsidRPr="001158B9">
        <w:t xml:space="preserve"> </w:t>
      </w:r>
      <w:r w:rsidRPr="001158B9">
        <w:t>(</w:t>
      </w:r>
      <w:r w:rsidR="002B4B55" w:rsidRPr="001158B9">
        <w:t>7</w:t>
      </w:r>
      <w:r w:rsidRPr="001158B9">
        <w:t>)</w:t>
      </w:r>
    </w:p>
    <w:p w:rsidR="00282617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Zvážit v</w:t>
      </w:r>
      <w:r w:rsidR="00282617" w:rsidRPr="001158B9">
        <w:t xml:space="preserve">ariabilní osvětlení z kostela přes vitráže </w:t>
      </w:r>
      <w:r w:rsidRPr="001158B9">
        <w:t>(</w:t>
      </w:r>
      <w:r w:rsidR="00282617" w:rsidRPr="001158B9">
        <w:t>6</w:t>
      </w:r>
      <w:r w:rsidRPr="001158B9">
        <w:t>)</w:t>
      </w:r>
    </w:p>
    <w:p w:rsidR="00282617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Ponechat </w:t>
      </w:r>
      <w:r w:rsidR="00282617" w:rsidRPr="001158B9">
        <w:t>trávník</w:t>
      </w:r>
      <w:r w:rsidRPr="001158B9">
        <w:t>y</w:t>
      </w:r>
      <w:r w:rsidR="00282617" w:rsidRPr="001158B9">
        <w:t xml:space="preserve"> kvůli ochraně </w:t>
      </w:r>
      <w:r w:rsidR="00C75944">
        <w:t xml:space="preserve">kořenového systému </w:t>
      </w:r>
      <w:r w:rsidR="00282617" w:rsidRPr="001158B9">
        <w:t xml:space="preserve">stromů </w:t>
      </w:r>
      <w:r w:rsidRPr="001158B9">
        <w:t>(</w:t>
      </w:r>
      <w:r w:rsidR="00282617" w:rsidRPr="001158B9">
        <w:t>5</w:t>
      </w:r>
      <w:r w:rsidRPr="001158B9">
        <w:t>)</w:t>
      </w:r>
    </w:p>
    <w:p w:rsidR="003A777F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rPr>
          <w:rFonts w:cstheme="minorHAnsi"/>
        </w:rPr>
        <w:t>Zajistit vysazovací zónu („</w:t>
      </w:r>
      <w:proofErr w:type="spellStart"/>
      <w:r w:rsidRPr="001158B9">
        <w:rPr>
          <w:rFonts w:cstheme="minorHAnsi"/>
        </w:rPr>
        <w:t>kiss</w:t>
      </w:r>
      <w:proofErr w:type="spellEnd"/>
      <w:r w:rsidRPr="001158B9">
        <w:rPr>
          <w:rFonts w:cstheme="minorHAnsi"/>
        </w:rPr>
        <w:t xml:space="preserve"> and </w:t>
      </w:r>
      <w:proofErr w:type="spellStart"/>
      <w:r w:rsidRPr="001158B9">
        <w:rPr>
          <w:rFonts w:cstheme="minorHAnsi"/>
        </w:rPr>
        <w:t>ride</w:t>
      </w:r>
      <w:proofErr w:type="spellEnd"/>
      <w:r w:rsidRPr="001158B9">
        <w:rPr>
          <w:rFonts w:cstheme="minorHAnsi"/>
        </w:rPr>
        <w:t>“) před budovou gymnázia (</w:t>
      </w:r>
      <w:r w:rsidR="00663F6C" w:rsidRPr="001158B9">
        <w:rPr>
          <w:rFonts w:cstheme="minorHAnsi"/>
        </w:rPr>
        <w:t>5</w:t>
      </w:r>
      <w:r w:rsidRPr="001158B9">
        <w:rPr>
          <w:rFonts w:cstheme="minorHAnsi"/>
        </w:rPr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Přemístit, případně zredukovat k</w:t>
      </w:r>
      <w:r w:rsidR="009D7071" w:rsidRPr="001158B9">
        <w:t xml:space="preserve">ontejnery </w:t>
      </w:r>
      <w:r w:rsidRPr="001158B9">
        <w:t>na odpady (</w:t>
      </w:r>
      <w:r w:rsidR="009D7071" w:rsidRPr="001158B9">
        <w:t>5</w:t>
      </w:r>
      <w:r w:rsidRPr="001158B9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Místo</w:t>
      </w:r>
      <w:r w:rsidR="00C75944">
        <w:t xml:space="preserve"> trávníků řešit povrch </w:t>
      </w:r>
      <w:proofErr w:type="spellStart"/>
      <w:r w:rsidRPr="001158B9">
        <w:t>pochů</w:t>
      </w:r>
      <w:r w:rsidR="009D7071" w:rsidRPr="001158B9">
        <w:t>zí</w:t>
      </w:r>
      <w:proofErr w:type="spellEnd"/>
      <w:r w:rsidR="009D7071" w:rsidRPr="001158B9">
        <w:t xml:space="preserve"> ploch</w:t>
      </w:r>
      <w:r w:rsidRPr="001158B9">
        <w:t xml:space="preserve">ou </w:t>
      </w:r>
      <w:r w:rsidR="009D7071" w:rsidRPr="001158B9">
        <w:t xml:space="preserve">se vsakem </w:t>
      </w:r>
      <w:r w:rsidRPr="001158B9">
        <w:t>(</w:t>
      </w:r>
      <w:r w:rsidR="009D7071" w:rsidRPr="001158B9">
        <w:t>4</w:t>
      </w:r>
      <w:r w:rsidRPr="001158B9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Redukovat </w:t>
      </w:r>
      <w:r w:rsidR="009D7071" w:rsidRPr="001158B9">
        <w:t>poč</w:t>
      </w:r>
      <w:r w:rsidRPr="001158B9">
        <w:t>e</w:t>
      </w:r>
      <w:r w:rsidR="009D7071" w:rsidRPr="001158B9">
        <w:t xml:space="preserve">t dopravních značek </w:t>
      </w:r>
      <w:r w:rsidRPr="001158B9">
        <w:t>(</w:t>
      </w:r>
      <w:r w:rsidR="009D7071" w:rsidRPr="001158B9">
        <w:t>4</w:t>
      </w:r>
      <w:r w:rsidRPr="001158B9">
        <w:t>)</w:t>
      </w:r>
    </w:p>
    <w:p w:rsidR="00663F6C" w:rsidRPr="009E4061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9E4061">
        <w:lastRenderedPageBreak/>
        <w:t xml:space="preserve">Respektovat </w:t>
      </w:r>
      <w:r w:rsidR="009E4061" w:rsidRPr="009E4061">
        <w:t>umístění</w:t>
      </w:r>
      <w:r w:rsidRPr="009E4061">
        <w:t xml:space="preserve"> s</w:t>
      </w:r>
      <w:r w:rsidR="00663F6C" w:rsidRPr="009E4061">
        <w:t>och</w:t>
      </w:r>
      <w:r w:rsidR="009E4061" w:rsidRPr="009E4061">
        <w:t>y</w:t>
      </w:r>
      <w:r w:rsidR="00663F6C" w:rsidRPr="009E4061">
        <w:t xml:space="preserve"> </w:t>
      </w:r>
      <w:proofErr w:type="spellStart"/>
      <w:proofErr w:type="gramStart"/>
      <w:r w:rsidR="00663F6C" w:rsidRPr="009E4061">
        <w:t>sv.Vavřince</w:t>
      </w:r>
      <w:proofErr w:type="spellEnd"/>
      <w:proofErr w:type="gramEnd"/>
      <w:r w:rsidR="00663F6C" w:rsidRPr="009E4061">
        <w:t xml:space="preserve"> na stávajícím místě </w:t>
      </w:r>
      <w:r w:rsidRPr="009E4061">
        <w:t>(</w:t>
      </w:r>
      <w:r w:rsidR="00663F6C" w:rsidRPr="009E4061">
        <w:t>3</w:t>
      </w:r>
      <w:r w:rsidRPr="009E4061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Upravit</w:t>
      </w:r>
      <w:r w:rsidR="00C75944">
        <w:t xml:space="preserve"> (zmenšit)</w:t>
      </w:r>
      <w:r w:rsidRPr="001158B9">
        <w:t xml:space="preserve"> </w:t>
      </w:r>
      <w:r w:rsidR="00C75944">
        <w:t>poloměr zatáčky v ústí ulice</w:t>
      </w:r>
      <w:r w:rsidR="009D7071" w:rsidRPr="001158B9">
        <w:t xml:space="preserve"> Vrchlického </w:t>
      </w:r>
      <w:r w:rsidRPr="001158B9">
        <w:t>(</w:t>
      </w:r>
      <w:r w:rsidR="009D7071" w:rsidRPr="001158B9">
        <w:t>3</w:t>
      </w:r>
      <w:r w:rsidRPr="001158B9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Doplnit l</w:t>
      </w:r>
      <w:r w:rsidR="009D7071" w:rsidRPr="001158B9">
        <w:t xml:space="preserve">avičky před gymnáziem </w:t>
      </w:r>
      <w:r w:rsidRPr="001158B9">
        <w:t>(</w:t>
      </w:r>
      <w:r w:rsidR="009D7071" w:rsidRPr="001158B9">
        <w:t>3</w:t>
      </w:r>
      <w:r w:rsidRPr="001158B9">
        <w:t>)</w:t>
      </w:r>
    </w:p>
    <w:p w:rsidR="009D7071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Pro osvětlení kostela využít okolní budovy </w:t>
      </w:r>
      <w:r w:rsidR="005E46F8" w:rsidRPr="001158B9">
        <w:t>(</w:t>
      </w:r>
      <w:r w:rsidRPr="001158B9">
        <w:t>3</w:t>
      </w:r>
      <w:r w:rsidR="005E46F8" w:rsidRPr="001158B9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Zvýšit nabídku</w:t>
      </w:r>
      <w:r w:rsidR="009D7071" w:rsidRPr="001158B9">
        <w:t xml:space="preserve"> vyžití pro školáky </w:t>
      </w:r>
      <w:r w:rsidRPr="001158B9">
        <w:t>(</w:t>
      </w:r>
      <w:r w:rsidR="009D7071" w:rsidRPr="001158B9">
        <w:t>3</w:t>
      </w:r>
      <w:r w:rsidRPr="001158B9">
        <w:t>)</w:t>
      </w:r>
    </w:p>
    <w:p w:rsidR="00663F6C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Zvážit u</w:t>
      </w:r>
      <w:r w:rsidR="00663F6C" w:rsidRPr="001158B9">
        <w:t xml:space="preserve">místění stojanů na kole mimo vstup do gymnázia </w:t>
      </w:r>
      <w:r w:rsidRPr="001158B9">
        <w:t>(</w:t>
      </w:r>
      <w:r w:rsidR="00663F6C" w:rsidRPr="001158B9">
        <w:t>2</w:t>
      </w:r>
      <w:r w:rsidRPr="001158B9">
        <w:t>)</w:t>
      </w:r>
    </w:p>
    <w:p w:rsidR="009D7071" w:rsidRPr="001158B9" w:rsidRDefault="005E46F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Zvážit nasvícení formou s</w:t>
      </w:r>
      <w:r w:rsidR="009D7071" w:rsidRPr="001158B9">
        <w:t>vítící dlažb</w:t>
      </w:r>
      <w:r w:rsidRPr="001158B9">
        <w:t>y (</w:t>
      </w:r>
      <w:r w:rsidR="009D7071" w:rsidRPr="001158B9">
        <w:t>2</w:t>
      </w:r>
      <w:r w:rsidRPr="001158B9">
        <w:t>)</w:t>
      </w:r>
    </w:p>
    <w:p w:rsidR="00C01F78" w:rsidRPr="001158B9" w:rsidRDefault="00C01F78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 xml:space="preserve">Zohlednit funkčnost </w:t>
      </w:r>
      <w:r w:rsidR="009E4061">
        <w:t xml:space="preserve">stojanů na kola a dalšího </w:t>
      </w:r>
      <w:proofErr w:type="gramStart"/>
      <w:r w:rsidRPr="001158B9">
        <w:t>mobiliáře</w:t>
      </w:r>
      <w:r w:rsidR="005E46F8" w:rsidRPr="001158B9">
        <w:t>(</w:t>
      </w:r>
      <w:r w:rsidRPr="001158B9">
        <w:t>1</w:t>
      </w:r>
      <w:r w:rsidR="005E46F8" w:rsidRPr="001158B9">
        <w:t>)</w:t>
      </w:r>
      <w:proofErr w:type="gramEnd"/>
    </w:p>
    <w:p w:rsidR="009D7071" w:rsidRPr="001158B9" w:rsidRDefault="009D7071" w:rsidP="001158B9">
      <w:pPr>
        <w:pStyle w:val="Odstavecseseznamem"/>
        <w:numPr>
          <w:ilvl w:val="0"/>
          <w:numId w:val="3"/>
        </w:numPr>
        <w:spacing w:after="0" w:line="240" w:lineRule="auto"/>
      </w:pPr>
      <w:r w:rsidRPr="001158B9">
        <w:t>Dodělat vizualizace</w:t>
      </w:r>
      <w:r w:rsidR="005E46F8" w:rsidRPr="001158B9">
        <w:t xml:space="preserve"> projektu pro veřejnou prezentaci</w:t>
      </w:r>
      <w:r w:rsidRPr="001158B9">
        <w:t xml:space="preserve"> </w:t>
      </w:r>
      <w:r w:rsidR="005E46F8" w:rsidRPr="001158B9">
        <w:t>(</w:t>
      </w:r>
      <w:r w:rsidRPr="001158B9">
        <w:t>1</w:t>
      </w:r>
      <w:r w:rsidR="005E46F8" w:rsidRPr="001158B9">
        <w:t>)</w:t>
      </w:r>
    </w:p>
    <w:p w:rsidR="00C01F78" w:rsidRDefault="005E46F8" w:rsidP="00B01200">
      <w:pPr>
        <w:pStyle w:val="Odstavecseseznamem"/>
        <w:numPr>
          <w:ilvl w:val="0"/>
          <w:numId w:val="3"/>
        </w:numPr>
        <w:spacing w:after="0" w:line="240" w:lineRule="auto"/>
      </w:pPr>
      <w:r w:rsidRPr="004B33A4">
        <w:t>Dořešit n</w:t>
      </w:r>
      <w:r w:rsidR="00C01F78" w:rsidRPr="004B33A4">
        <w:t xml:space="preserve">ávaznosti </w:t>
      </w:r>
      <w:r w:rsidR="004B33A4" w:rsidRPr="004B33A4">
        <w:t xml:space="preserve">projektu </w:t>
      </w:r>
      <w:r w:rsidR="00C01F78" w:rsidRPr="004B33A4">
        <w:t xml:space="preserve">na </w:t>
      </w:r>
      <w:r w:rsidR="004B33A4" w:rsidRPr="004B33A4">
        <w:t xml:space="preserve">okolní </w:t>
      </w:r>
      <w:r w:rsidR="00C01F78" w:rsidRPr="004B33A4">
        <w:t>komunikace – chodníky, dlažby</w:t>
      </w:r>
      <w:r w:rsidR="004B33A4" w:rsidRPr="004B33A4">
        <w:t>, výšky (limity v plnění podmínek norem</w:t>
      </w:r>
      <w:r w:rsidR="00C01F78" w:rsidRPr="004B33A4">
        <w:t xml:space="preserve"> </w:t>
      </w:r>
      <w:r w:rsidR="004B33A4" w:rsidRPr="004B33A4">
        <w:t>- obytná zóna)</w:t>
      </w:r>
    </w:p>
    <w:p w:rsidR="001158B9" w:rsidRDefault="001158B9" w:rsidP="001158B9">
      <w:pPr>
        <w:pStyle w:val="Odstavecseseznamem"/>
        <w:spacing w:after="0" w:line="240" w:lineRule="auto"/>
      </w:pPr>
    </w:p>
    <w:p w:rsidR="009E4061" w:rsidRDefault="009E4061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Poznámky</w:t>
      </w:r>
    </w:p>
    <w:p w:rsidR="009E4061" w:rsidRDefault="00B01200" w:rsidP="009E4061">
      <w:pPr>
        <w:pStyle w:val="Odstavecseseznamem"/>
        <w:numPr>
          <w:ilvl w:val="0"/>
          <w:numId w:val="10"/>
        </w:numPr>
        <w:spacing w:after="0" w:line="240" w:lineRule="auto"/>
      </w:pPr>
      <w:r>
        <w:t>Z</w:t>
      </w:r>
      <w:r w:rsidR="009E4061">
        <w:t>ohlednit a vyhodnotit možnost v</w:t>
      </w:r>
      <w:r w:rsidR="009E4061">
        <w:t>stup</w:t>
      </w:r>
      <w:r w:rsidR="009E4061">
        <w:t>u</w:t>
      </w:r>
      <w:r w:rsidR="009E4061">
        <w:t xml:space="preserve"> do </w:t>
      </w:r>
      <w:r w:rsidR="009E4061">
        <w:t xml:space="preserve">budovy základní </w:t>
      </w:r>
      <w:r w:rsidR="009E4061">
        <w:t>školy zezadu</w:t>
      </w:r>
      <w:r w:rsidR="009E4061">
        <w:t>, od ulice Komenského, spolu s </w:t>
      </w:r>
      <w:proofErr w:type="spellStart"/>
      <w:r w:rsidR="009E4061">
        <w:t>Kiss+Ride</w:t>
      </w:r>
      <w:proofErr w:type="spellEnd"/>
      <w:r w:rsidR="009E4061">
        <w:t xml:space="preserve"> místem pro ranní vysazování žáků</w:t>
      </w:r>
    </w:p>
    <w:p w:rsidR="009E4061" w:rsidRDefault="00B01200" w:rsidP="009E4061">
      <w:pPr>
        <w:pStyle w:val="Odstavecseseznamem"/>
        <w:numPr>
          <w:ilvl w:val="0"/>
          <w:numId w:val="10"/>
        </w:numPr>
        <w:spacing w:after="0" w:line="240" w:lineRule="auto"/>
      </w:pPr>
      <w:r>
        <w:t>Z</w:t>
      </w:r>
      <w:r w:rsidR="009E4061">
        <w:t xml:space="preserve">koordinovat </w:t>
      </w:r>
      <w:r>
        <w:t xml:space="preserve">rekonstrukci náměstí </w:t>
      </w:r>
      <w:r w:rsidR="009E4061">
        <w:t xml:space="preserve">s rekonstrukcí </w:t>
      </w:r>
      <w:r>
        <w:t>inženýrských sítí pod povrchem</w:t>
      </w:r>
    </w:p>
    <w:p w:rsidR="009E4061" w:rsidRDefault="00B01200" w:rsidP="009E4061">
      <w:pPr>
        <w:pStyle w:val="Odstavecseseznamem"/>
        <w:numPr>
          <w:ilvl w:val="0"/>
          <w:numId w:val="10"/>
        </w:numPr>
        <w:spacing w:after="0" w:line="240" w:lineRule="auto"/>
      </w:pPr>
      <w:r>
        <w:t>Počítat s a</w:t>
      </w:r>
      <w:r w:rsidR="009E4061">
        <w:t>rcheolog</w:t>
      </w:r>
      <w:r>
        <w:t>ickým průzkumem</w:t>
      </w:r>
    </w:p>
    <w:p w:rsidR="009E4061" w:rsidRDefault="009E4061" w:rsidP="009E4061">
      <w:pPr>
        <w:pStyle w:val="Odstavecseseznamem"/>
        <w:numPr>
          <w:ilvl w:val="0"/>
          <w:numId w:val="10"/>
        </w:numPr>
        <w:spacing w:after="0" w:line="240" w:lineRule="auto"/>
      </w:pPr>
      <w:r>
        <w:t xml:space="preserve">Limit </w:t>
      </w:r>
      <w:r w:rsidR="00B01200">
        <w:t xml:space="preserve">pro rozsah </w:t>
      </w:r>
      <w:r>
        <w:t>zpev</w:t>
      </w:r>
      <w:r w:rsidR="00B01200">
        <w:t xml:space="preserve">něných </w:t>
      </w:r>
      <w:r>
        <w:t>ploch</w:t>
      </w:r>
      <w:r w:rsidR="00B01200">
        <w:t xml:space="preserve"> s ohledem na vsak srážkových</w:t>
      </w:r>
      <w:bookmarkStart w:id="0" w:name="_GoBack"/>
      <w:bookmarkEnd w:id="0"/>
      <w:r w:rsidR="00B01200">
        <w:t xml:space="preserve"> vod</w:t>
      </w:r>
    </w:p>
    <w:p w:rsidR="00B01200" w:rsidRPr="009E4061" w:rsidRDefault="00B01200" w:rsidP="00B01200">
      <w:pPr>
        <w:pStyle w:val="Odstavecseseznamem"/>
        <w:spacing w:after="0" w:line="240" w:lineRule="auto"/>
      </w:pPr>
    </w:p>
    <w:p w:rsidR="002B4B55" w:rsidRPr="002B4B55" w:rsidRDefault="002B4B55" w:rsidP="001158B9">
      <w:pPr>
        <w:pStyle w:val="Nadpis3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Shrnutí</w:t>
      </w:r>
    </w:p>
    <w:p w:rsidR="001158B9" w:rsidRDefault="009E4061" w:rsidP="001158B9">
      <w:pPr>
        <w:spacing w:after="0" w:line="240" w:lineRule="auto"/>
        <w:jc w:val="both"/>
      </w:pPr>
      <w:r>
        <w:rPr>
          <w:b/>
        </w:rPr>
        <w:t>Připravený p</w:t>
      </w:r>
      <w:r w:rsidR="005E46F8" w:rsidRPr="005E46F8">
        <w:rPr>
          <w:b/>
        </w:rPr>
        <w:t>rojekt</w:t>
      </w:r>
      <w:r w:rsidR="005E46F8">
        <w:t xml:space="preserve"> rekonstrukce náměstí </w:t>
      </w:r>
      <w:proofErr w:type="spellStart"/>
      <w:r w:rsidR="005E46F8">
        <w:t>Vaňorného</w:t>
      </w:r>
      <w:proofErr w:type="spellEnd"/>
      <w:r w:rsidR="005E46F8">
        <w:t xml:space="preserve"> </w:t>
      </w:r>
      <w:r w:rsidR="005E46F8" w:rsidRPr="005E46F8">
        <w:rPr>
          <w:b/>
        </w:rPr>
        <w:t>je</w:t>
      </w:r>
      <w:r>
        <w:rPr>
          <w:b/>
        </w:rPr>
        <w:t xml:space="preserve"> účastníky</w:t>
      </w:r>
      <w:r w:rsidR="005E46F8">
        <w:t xml:space="preserve"> </w:t>
      </w:r>
      <w:r>
        <w:t xml:space="preserve">setkání </w:t>
      </w:r>
      <w:r w:rsidR="005E46F8" w:rsidRPr="005E46F8">
        <w:rPr>
          <w:b/>
        </w:rPr>
        <w:t>vnímán</w:t>
      </w:r>
      <w:r w:rsidR="005E46F8" w:rsidRPr="009E4061">
        <w:t xml:space="preserve"> </w:t>
      </w:r>
      <w:r w:rsidRPr="009E4061">
        <w:t>vcelku</w:t>
      </w:r>
      <w:r>
        <w:rPr>
          <w:b/>
        </w:rPr>
        <w:t xml:space="preserve"> </w:t>
      </w:r>
      <w:r w:rsidR="005E46F8" w:rsidRPr="005E46F8">
        <w:rPr>
          <w:b/>
        </w:rPr>
        <w:t>pozitivně</w:t>
      </w:r>
      <w:r w:rsidR="005E46F8">
        <w:t xml:space="preserve">. Veřejnost ale vyjádřila některá doporučení, která nejsou zásadního charakteru a lze je ve finální fázi přípravy rekonstrukce částečně nebo zcela akceptovat. Jde zejména o </w:t>
      </w:r>
      <w:r w:rsidR="005E46F8" w:rsidRPr="005E46F8">
        <w:rPr>
          <w:b/>
        </w:rPr>
        <w:t>zrušení parkovacích ploch</w:t>
      </w:r>
      <w:r w:rsidR="005E46F8">
        <w:t xml:space="preserve"> před budovou gymnázia i základní školy</w:t>
      </w:r>
      <w:r>
        <w:t>, včetně neomezeného příjezdu k této budově</w:t>
      </w:r>
      <w:r w:rsidR="005E46F8">
        <w:t xml:space="preserve">. </w:t>
      </w:r>
      <w:r w:rsidR="001158B9">
        <w:t>Další realizovatelnou zásadní připomínkou je po</w:t>
      </w:r>
      <w:r>
        <w:t>žadavek</w:t>
      </w:r>
      <w:r w:rsidR="001158B9">
        <w:t xml:space="preserve"> </w:t>
      </w:r>
      <w:r w:rsidR="001158B9" w:rsidRPr="009D46F6">
        <w:rPr>
          <w:b/>
        </w:rPr>
        <w:t>nepřesouvat pomník padlým</w:t>
      </w:r>
      <w:r>
        <w:t xml:space="preserve"> (v souladu s poptávaným vyškrtnutím v tomto místě navrhovaných </w:t>
      </w:r>
      <w:r w:rsidR="001158B9">
        <w:t xml:space="preserve">parkovacích ploch). </w:t>
      </w:r>
      <w:r>
        <w:rPr>
          <w:b/>
        </w:rPr>
        <w:t xml:space="preserve">Prověření </w:t>
      </w:r>
      <w:r>
        <w:t xml:space="preserve">konkrétních </w:t>
      </w:r>
      <w:r w:rsidR="001158B9">
        <w:t xml:space="preserve">možností řešení </w:t>
      </w:r>
      <w:r>
        <w:rPr>
          <w:b/>
        </w:rPr>
        <w:t>vyžaduje</w:t>
      </w:r>
      <w:r>
        <w:t xml:space="preserve"> veřejností</w:t>
      </w:r>
      <w:r w:rsidR="001158B9">
        <w:t xml:space="preserve"> </w:t>
      </w:r>
      <w:r w:rsidR="001158B9" w:rsidRPr="009D46F6">
        <w:rPr>
          <w:b/>
        </w:rPr>
        <w:t>silně akcentovaná potřeba více prostranství přizpůsobit potřebám žáků</w:t>
      </w:r>
      <w:r w:rsidR="001158B9">
        <w:t xml:space="preserve"> a studentů, která nebyla příliš konkretizována (shromaždiště, posezení). Navrhovaným řešením je zmenšení plochy trávníků ve prospěch zpevněné plochy (</w:t>
      </w:r>
      <w:r>
        <w:t xml:space="preserve">např. </w:t>
      </w:r>
      <w:proofErr w:type="spellStart"/>
      <w:r w:rsidR="001158B9">
        <w:t>mlatový</w:t>
      </w:r>
      <w:proofErr w:type="spellEnd"/>
      <w:r w:rsidR="001158B9">
        <w:t xml:space="preserve"> povrch)</w:t>
      </w:r>
      <w:r>
        <w:t xml:space="preserve"> při zachování vsaku dešťových vod</w:t>
      </w:r>
      <w:r w:rsidR="001158B9">
        <w:t xml:space="preserve">. Nenáročným opatřením je instalace vhodného informačního panelu. </w:t>
      </w:r>
    </w:p>
    <w:p w:rsidR="00A6733F" w:rsidRDefault="00A6733F" w:rsidP="001158B9">
      <w:pPr>
        <w:pStyle w:val="Odstavecseseznamem"/>
        <w:spacing w:after="0" w:line="240" w:lineRule="auto"/>
      </w:pPr>
    </w:p>
    <w:p w:rsidR="009D46F6" w:rsidRDefault="009D46F6" w:rsidP="001158B9">
      <w:pPr>
        <w:pStyle w:val="Odstavecseseznamem"/>
        <w:spacing w:after="0" w:line="240" w:lineRule="auto"/>
      </w:pPr>
    </w:p>
    <w:p w:rsidR="00282617" w:rsidRDefault="00282617" w:rsidP="001158B9">
      <w:pPr>
        <w:spacing w:after="0" w:line="240" w:lineRule="auto"/>
        <w:rPr>
          <w:b/>
        </w:rPr>
      </w:pPr>
      <w:r w:rsidRPr="00282617">
        <w:rPr>
          <w:b/>
        </w:rPr>
        <w:t>Za Partnerství, o.p.s.</w:t>
      </w:r>
      <w:r>
        <w:rPr>
          <w:b/>
        </w:rPr>
        <w:t xml:space="preserve"> </w:t>
      </w:r>
      <w:r w:rsidRPr="00282617">
        <w:rPr>
          <w:b/>
        </w:rPr>
        <w:t xml:space="preserve">Mgr. Martin Nawrath, Ing. arch. Robert Sedlák </w:t>
      </w:r>
    </w:p>
    <w:p w:rsidR="001158B9" w:rsidRDefault="001158B9" w:rsidP="001158B9">
      <w:pPr>
        <w:spacing w:after="0" w:line="240" w:lineRule="auto"/>
        <w:rPr>
          <w:b/>
        </w:rPr>
      </w:pPr>
    </w:p>
    <w:p w:rsidR="001158B9" w:rsidRDefault="001158B9" w:rsidP="001158B9">
      <w:pPr>
        <w:spacing w:after="0" w:line="240" w:lineRule="auto"/>
        <w:rPr>
          <w:b/>
        </w:rPr>
      </w:pPr>
    </w:p>
    <w:p w:rsidR="001158B9" w:rsidRPr="00282617" w:rsidRDefault="001158B9" w:rsidP="001158B9">
      <w:pPr>
        <w:spacing w:after="0" w:line="240" w:lineRule="auto"/>
        <w:rPr>
          <w:b/>
        </w:rPr>
      </w:pPr>
    </w:p>
    <w:sectPr w:rsidR="001158B9" w:rsidRPr="0028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B15"/>
    <w:multiLevelType w:val="hybridMultilevel"/>
    <w:tmpl w:val="97FC36B2"/>
    <w:lvl w:ilvl="0" w:tplc="A364D06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276ADA"/>
    <w:multiLevelType w:val="hybridMultilevel"/>
    <w:tmpl w:val="FCD6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A7366"/>
    <w:multiLevelType w:val="hybridMultilevel"/>
    <w:tmpl w:val="1B864D3A"/>
    <w:lvl w:ilvl="0" w:tplc="C10A4E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DA1AF9"/>
    <w:multiLevelType w:val="hybridMultilevel"/>
    <w:tmpl w:val="E9F0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023AD"/>
    <w:multiLevelType w:val="hybridMultilevel"/>
    <w:tmpl w:val="CBD2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B6459"/>
    <w:multiLevelType w:val="multilevel"/>
    <w:tmpl w:val="7F16FBF6"/>
    <w:lvl w:ilvl="0">
      <w:start w:val="1"/>
      <w:numFmt w:val="decimal"/>
      <w:pStyle w:val="Nadpis1"/>
      <w:lvlText w:val="%1"/>
      <w:lvlJc w:val="left"/>
      <w:pPr>
        <w:tabs>
          <w:tab w:val="num" w:pos="1991"/>
        </w:tabs>
        <w:ind w:left="199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5"/>
        </w:tabs>
        <w:ind w:left="213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2279"/>
        </w:tabs>
        <w:ind w:left="227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423"/>
        </w:tabs>
        <w:ind w:left="242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2567"/>
        </w:tabs>
        <w:ind w:left="256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2711"/>
        </w:tabs>
        <w:ind w:left="271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55"/>
        </w:tabs>
        <w:ind w:left="285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999"/>
        </w:tabs>
        <w:ind w:left="299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143"/>
        </w:tabs>
        <w:ind w:left="3143" w:hanging="1584"/>
      </w:pPr>
    </w:lvl>
  </w:abstractNum>
  <w:abstractNum w:abstractNumId="6">
    <w:nsid w:val="5CDD4AC0"/>
    <w:multiLevelType w:val="hybridMultilevel"/>
    <w:tmpl w:val="3A44C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D6"/>
    <w:rsid w:val="00087C99"/>
    <w:rsid w:val="001158B9"/>
    <w:rsid w:val="00282617"/>
    <w:rsid w:val="002B4B55"/>
    <w:rsid w:val="003A777F"/>
    <w:rsid w:val="004B33A4"/>
    <w:rsid w:val="005E46F8"/>
    <w:rsid w:val="005E6EAF"/>
    <w:rsid w:val="00663F6C"/>
    <w:rsid w:val="009D46F6"/>
    <w:rsid w:val="009D7071"/>
    <w:rsid w:val="009E4061"/>
    <w:rsid w:val="00A6733F"/>
    <w:rsid w:val="00AC2071"/>
    <w:rsid w:val="00AC6807"/>
    <w:rsid w:val="00B01200"/>
    <w:rsid w:val="00B877D6"/>
    <w:rsid w:val="00C01F78"/>
    <w:rsid w:val="00C574D4"/>
    <w:rsid w:val="00C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2071"/>
    <w:pPr>
      <w:numPr>
        <w:numId w:val="5"/>
      </w:numPr>
      <w:tabs>
        <w:tab w:val="left" w:pos="480"/>
      </w:tabs>
      <w:autoSpaceDE w:val="0"/>
      <w:autoSpaceDN w:val="0"/>
      <w:adjustRightInd w:val="0"/>
      <w:spacing w:after="360" w:line="288" w:lineRule="auto"/>
      <w:ind w:left="431" w:hanging="431"/>
      <w:textAlignment w:val="center"/>
      <w:outlineLvl w:val="0"/>
    </w:pPr>
    <w:rPr>
      <w:rFonts w:ascii="Arial" w:eastAsia="Times New Roman" w:hAnsi="Arial" w:cs="Arial"/>
      <w:b/>
      <w:bCs/>
      <w:color w:val="F47820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2071"/>
    <w:pPr>
      <w:numPr>
        <w:ilvl w:val="1"/>
        <w:numId w:val="5"/>
      </w:numPr>
      <w:tabs>
        <w:tab w:val="left" w:pos="480"/>
      </w:tabs>
      <w:autoSpaceDE w:val="0"/>
      <w:autoSpaceDN w:val="0"/>
      <w:adjustRightInd w:val="0"/>
      <w:spacing w:before="113" w:after="0" w:line="288" w:lineRule="auto"/>
      <w:textAlignment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071"/>
    <w:pPr>
      <w:numPr>
        <w:ilvl w:val="2"/>
        <w:numId w:val="5"/>
      </w:numPr>
      <w:tabs>
        <w:tab w:val="left" w:pos="480"/>
      </w:tabs>
      <w:autoSpaceDE w:val="0"/>
      <w:autoSpaceDN w:val="0"/>
      <w:adjustRightInd w:val="0"/>
      <w:spacing w:before="113" w:after="0" w:line="288" w:lineRule="auto"/>
      <w:textAlignment w:val="center"/>
      <w:outlineLvl w:val="2"/>
    </w:pPr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C2071"/>
    <w:pPr>
      <w:keepNext/>
      <w:numPr>
        <w:ilvl w:val="3"/>
        <w:numId w:val="5"/>
      </w:numPr>
      <w:spacing w:before="240" w:after="60" w:line="31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C2071"/>
    <w:pPr>
      <w:numPr>
        <w:ilvl w:val="4"/>
        <w:numId w:val="5"/>
      </w:numPr>
      <w:spacing w:before="240" w:after="60" w:line="312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C2071"/>
    <w:pPr>
      <w:numPr>
        <w:ilvl w:val="5"/>
        <w:numId w:val="5"/>
      </w:numPr>
      <w:spacing w:before="240" w:after="60" w:line="312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C2071"/>
    <w:pPr>
      <w:numPr>
        <w:ilvl w:val="6"/>
        <w:numId w:val="5"/>
      </w:numPr>
      <w:spacing w:before="240" w:after="60" w:line="312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C2071"/>
    <w:pPr>
      <w:numPr>
        <w:ilvl w:val="7"/>
        <w:numId w:val="5"/>
      </w:numPr>
      <w:spacing w:before="240" w:after="60" w:line="312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C2071"/>
    <w:pPr>
      <w:numPr>
        <w:ilvl w:val="8"/>
        <w:numId w:val="5"/>
      </w:numPr>
      <w:spacing w:before="240" w:after="60" w:line="312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7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C2071"/>
    <w:rPr>
      <w:rFonts w:ascii="Arial" w:eastAsia="Times New Roman" w:hAnsi="Arial" w:cs="Arial"/>
      <w:b/>
      <w:bCs/>
      <w:color w:val="F4782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AC2071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C2071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07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C2071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C207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C207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C207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C2071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2071"/>
    <w:pPr>
      <w:numPr>
        <w:numId w:val="5"/>
      </w:numPr>
      <w:tabs>
        <w:tab w:val="left" w:pos="480"/>
      </w:tabs>
      <w:autoSpaceDE w:val="0"/>
      <w:autoSpaceDN w:val="0"/>
      <w:adjustRightInd w:val="0"/>
      <w:spacing w:after="360" w:line="288" w:lineRule="auto"/>
      <w:ind w:left="431" w:hanging="431"/>
      <w:textAlignment w:val="center"/>
      <w:outlineLvl w:val="0"/>
    </w:pPr>
    <w:rPr>
      <w:rFonts w:ascii="Arial" w:eastAsia="Times New Roman" w:hAnsi="Arial" w:cs="Arial"/>
      <w:b/>
      <w:bCs/>
      <w:color w:val="F47820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2071"/>
    <w:pPr>
      <w:numPr>
        <w:ilvl w:val="1"/>
        <w:numId w:val="5"/>
      </w:numPr>
      <w:tabs>
        <w:tab w:val="left" w:pos="480"/>
      </w:tabs>
      <w:autoSpaceDE w:val="0"/>
      <w:autoSpaceDN w:val="0"/>
      <w:adjustRightInd w:val="0"/>
      <w:spacing w:before="113" w:after="0" w:line="288" w:lineRule="auto"/>
      <w:textAlignment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071"/>
    <w:pPr>
      <w:numPr>
        <w:ilvl w:val="2"/>
        <w:numId w:val="5"/>
      </w:numPr>
      <w:tabs>
        <w:tab w:val="left" w:pos="480"/>
      </w:tabs>
      <w:autoSpaceDE w:val="0"/>
      <w:autoSpaceDN w:val="0"/>
      <w:adjustRightInd w:val="0"/>
      <w:spacing w:before="113" w:after="0" w:line="288" w:lineRule="auto"/>
      <w:textAlignment w:val="center"/>
      <w:outlineLvl w:val="2"/>
    </w:pPr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C2071"/>
    <w:pPr>
      <w:keepNext/>
      <w:numPr>
        <w:ilvl w:val="3"/>
        <w:numId w:val="5"/>
      </w:numPr>
      <w:spacing w:before="240" w:after="60" w:line="31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C2071"/>
    <w:pPr>
      <w:numPr>
        <w:ilvl w:val="4"/>
        <w:numId w:val="5"/>
      </w:numPr>
      <w:spacing w:before="240" w:after="60" w:line="312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C2071"/>
    <w:pPr>
      <w:numPr>
        <w:ilvl w:val="5"/>
        <w:numId w:val="5"/>
      </w:numPr>
      <w:spacing w:before="240" w:after="60" w:line="312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C2071"/>
    <w:pPr>
      <w:numPr>
        <w:ilvl w:val="6"/>
        <w:numId w:val="5"/>
      </w:numPr>
      <w:spacing w:before="240" w:after="60" w:line="312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C2071"/>
    <w:pPr>
      <w:numPr>
        <w:ilvl w:val="7"/>
        <w:numId w:val="5"/>
      </w:numPr>
      <w:spacing w:before="240" w:after="60" w:line="312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C2071"/>
    <w:pPr>
      <w:numPr>
        <w:ilvl w:val="8"/>
        <w:numId w:val="5"/>
      </w:numPr>
      <w:spacing w:before="240" w:after="60" w:line="312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7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C2071"/>
    <w:rPr>
      <w:rFonts w:ascii="Arial" w:eastAsia="Times New Roman" w:hAnsi="Arial" w:cs="Arial"/>
      <w:b/>
      <w:bCs/>
      <w:color w:val="F4782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AC2071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C2071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07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C2071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C207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C207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C207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C2071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PSHIP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PSHIP</dc:creator>
  <cp:keywords/>
  <dc:description/>
  <cp:lastModifiedBy>Prostory</cp:lastModifiedBy>
  <cp:revision>7</cp:revision>
  <dcterms:created xsi:type="dcterms:W3CDTF">2015-04-16T08:22:00Z</dcterms:created>
  <dcterms:modified xsi:type="dcterms:W3CDTF">2015-04-17T12:52:00Z</dcterms:modified>
</cp:coreProperties>
</file>